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5E5BD" w14:textId="77777777" w:rsidR="00A24326" w:rsidRDefault="00A24326" w:rsidP="00B722AC">
      <w:pPr>
        <w:jc w:val="center"/>
        <w:rPr>
          <w:rFonts w:ascii="Arial" w:hAnsi="Arial" w:cs="Arial"/>
          <w:b/>
        </w:rPr>
      </w:pPr>
      <w:r>
        <w:rPr>
          <w:rFonts w:ascii="Arial" w:hAnsi="Arial" w:cs="Arial"/>
          <w:b/>
        </w:rPr>
        <w:t>SPECIFICS and CONDUCT</w:t>
      </w:r>
    </w:p>
    <w:p w14:paraId="26FB757A" w14:textId="77777777" w:rsidR="00FC1321" w:rsidRDefault="00A24326" w:rsidP="00B722AC">
      <w:pPr>
        <w:jc w:val="center"/>
        <w:rPr>
          <w:rFonts w:ascii="Arial" w:hAnsi="Arial" w:cs="Arial"/>
          <w:b/>
        </w:rPr>
      </w:pPr>
      <w:r>
        <w:rPr>
          <w:rFonts w:ascii="Arial" w:hAnsi="Arial" w:cs="Arial"/>
          <w:b/>
        </w:rPr>
        <w:t>OF PRECINCT CAUCUSES</w:t>
      </w:r>
    </w:p>
    <w:p w14:paraId="17D69FCA" w14:textId="77777777" w:rsidR="00114DF7" w:rsidRDefault="00114DF7" w:rsidP="00B722AC">
      <w:pPr>
        <w:jc w:val="center"/>
        <w:rPr>
          <w:rFonts w:ascii="Arial" w:hAnsi="Arial" w:cs="Arial"/>
          <w:b/>
        </w:rPr>
      </w:pPr>
    </w:p>
    <w:p w14:paraId="1FBCD363" w14:textId="77777777" w:rsidR="002558E5" w:rsidRPr="00A24326" w:rsidRDefault="00114DF7" w:rsidP="00B722AC">
      <w:pPr>
        <w:jc w:val="center"/>
        <w:rPr>
          <w:rFonts w:ascii="Arial" w:hAnsi="Arial" w:cs="Arial"/>
          <w:b/>
          <w:sz w:val="20"/>
          <w:szCs w:val="20"/>
        </w:rPr>
      </w:pPr>
      <w:r w:rsidRPr="00A24326">
        <w:rPr>
          <w:rFonts w:ascii="Arial" w:hAnsi="Arial" w:cs="Arial"/>
          <w:b/>
          <w:sz w:val="20"/>
          <w:szCs w:val="20"/>
        </w:rPr>
        <w:t xml:space="preserve">(Excerpts from </w:t>
      </w:r>
      <w:r w:rsidR="00A24326" w:rsidRPr="00A24326">
        <w:rPr>
          <w:rFonts w:ascii="Arial" w:hAnsi="Arial" w:cs="Arial"/>
          <w:b/>
          <w:sz w:val="20"/>
          <w:szCs w:val="20"/>
        </w:rPr>
        <w:t>County Bylaws - Article IV County Convention</w:t>
      </w:r>
      <w:r w:rsidRPr="00A24326">
        <w:rPr>
          <w:rFonts w:ascii="Arial" w:hAnsi="Arial" w:cs="Arial"/>
          <w:b/>
          <w:sz w:val="20"/>
          <w:szCs w:val="20"/>
        </w:rPr>
        <w:t xml:space="preserve">) </w:t>
      </w:r>
    </w:p>
    <w:p w14:paraId="2A064FFD" w14:textId="77777777" w:rsidR="00FC1321" w:rsidRPr="00B9587B" w:rsidRDefault="00FC1321">
      <w:pPr>
        <w:rPr>
          <w:rFonts w:ascii="Arial" w:hAnsi="Arial" w:cs="Arial"/>
        </w:rPr>
      </w:pPr>
    </w:p>
    <w:p w14:paraId="4F375A47" w14:textId="77777777" w:rsidR="00114DF7" w:rsidRDefault="00114DF7">
      <w:pPr>
        <w:rPr>
          <w:rFonts w:ascii="Arial" w:hAnsi="Arial" w:cs="Arial"/>
          <w:b/>
          <w:sz w:val="20"/>
          <w:szCs w:val="20"/>
        </w:rPr>
      </w:pPr>
    </w:p>
    <w:p w14:paraId="198F2691" w14:textId="77777777" w:rsidR="00114DF7" w:rsidRDefault="00114DF7" w:rsidP="000F3CC2">
      <w:pPr>
        <w:pStyle w:val="ListParagraph"/>
        <w:numPr>
          <w:ilvl w:val="0"/>
          <w:numId w:val="5"/>
        </w:numPr>
        <w:ind w:left="360"/>
        <w:rPr>
          <w:rFonts w:ascii="Arial" w:hAnsi="Arial" w:cs="Arial"/>
          <w:b/>
          <w:sz w:val="20"/>
          <w:szCs w:val="20"/>
        </w:rPr>
      </w:pPr>
      <w:r>
        <w:rPr>
          <w:rFonts w:ascii="Arial" w:hAnsi="Arial" w:cs="Arial"/>
          <w:b/>
          <w:sz w:val="20"/>
          <w:szCs w:val="20"/>
        </w:rPr>
        <w:t>MEMBERSHIP</w:t>
      </w:r>
    </w:p>
    <w:p w14:paraId="23C75B2D" w14:textId="77777777" w:rsidR="00114DF7" w:rsidRPr="007F47AB" w:rsidRDefault="00114DF7" w:rsidP="000F3CC2">
      <w:pPr>
        <w:pStyle w:val="ListParagraph"/>
        <w:numPr>
          <w:ilvl w:val="1"/>
          <w:numId w:val="5"/>
        </w:numPr>
        <w:ind w:left="1080"/>
        <w:rPr>
          <w:rFonts w:ascii="Arial" w:hAnsi="Arial" w:cs="Arial"/>
          <w:b/>
          <w:sz w:val="20"/>
          <w:szCs w:val="20"/>
        </w:rPr>
      </w:pPr>
      <w:r w:rsidRPr="007F47AB">
        <w:rPr>
          <w:rFonts w:ascii="Arial" w:hAnsi="Arial" w:cs="Arial"/>
          <w:b/>
          <w:sz w:val="20"/>
          <w:szCs w:val="20"/>
        </w:rPr>
        <w:t>Delegates to the County Convention shall be the members of the County Central Committee and those chosen by the caucuses of the several precincts within Campbell County.</w:t>
      </w:r>
    </w:p>
    <w:p w14:paraId="3201804D" w14:textId="77777777" w:rsidR="000F3CC2" w:rsidRDefault="000F3CC2" w:rsidP="000F3CC2">
      <w:pPr>
        <w:pStyle w:val="ListParagraph"/>
        <w:spacing w:line="120" w:lineRule="auto"/>
        <w:ind w:left="1080"/>
        <w:rPr>
          <w:rFonts w:ascii="Arial" w:hAnsi="Arial" w:cs="Arial"/>
          <w:sz w:val="20"/>
          <w:szCs w:val="20"/>
        </w:rPr>
      </w:pPr>
    </w:p>
    <w:p w14:paraId="7EA3D13A" w14:textId="77777777" w:rsidR="00114DF7" w:rsidRDefault="00114DF7" w:rsidP="000F3CC2">
      <w:pPr>
        <w:pStyle w:val="ListParagraph"/>
        <w:numPr>
          <w:ilvl w:val="1"/>
          <w:numId w:val="5"/>
        </w:numPr>
        <w:ind w:left="1080"/>
        <w:rPr>
          <w:rFonts w:ascii="Arial" w:hAnsi="Arial" w:cs="Arial"/>
          <w:sz w:val="20"/>
          <w:szCs w:val="20"/>
        </w:rPr>
      </w:pPr>
      <w:r>
        <w:rPr>
          <w:rFonts w:ascii="Arial" w:hAnsi="Arial" w:cs="Arial"/>
          <w:sz w:val="20"/>
          <w:szCs w:val="20"/>
        </w:rPr>
        <w:t xml:space="preserve">If the prescribed number of Delegates is not duly elected by Precinct Caucuses in certain precinct(s), the County Chairman with approval of the majority of the County Executive Committee is authorized to appoint the prescribed number of Delegates from the precinct(s) </w:t>
      </w:r>
      <w:r w:rsidR="00065617">
        <w:rPr>
          <w:rFonts w:ascii="Arial" w:hAnsi="Arial" w:cs="Arial"/>
          <w:sz w:val="20"/>
          <w:szCs w:val="20"/>
        </w:rPr>
        <w:t>to the County Convention.</w:t>
      </w:r>
    </w:p>
    <w:p w14:paraId="6D9E944E" w14:textId="77777777" w:rsidR="00D34BF7" w:rsidRDefault="00D34BF7" w:rsidP="00D34BF7">
      <w:pPr>
        <w:pStyle w:val="ListParagraph"/>
        <w:spacing w:line="120" w:lineRule="auto"/>
        <w:ind w:left="1080"/>
        <w:rPr>
          <w:rFonts w:ascii="Arial" w:hAnsi="Arial" w:cs="Arial"/>
          <w:sz w:val="20"/>
          <w:szCs w:val="20"/>
        </w:rPr>
      </w:pPr>
    </w:p>
    <w:p w14:paraId="77AC6673" w14:textId="77777777" w:rsidR="00065617" w:rsidRDefault="00065617" w:rsidP="000F3CC2">
      <w:pPr>
        <w:pStyle w:val="ListParagraph"/>
        <w:numPr>
          <w:ilvl w:val="1"/>
          <w:numId w:val="5"/>
        </w:numPr>
        <w:ind w:left="1080"/>
        <w:rPr>
          <w:rFonts w:ascii="Arial" w:hAnsi="Arial" w:cs="Arial"/>
          <w:sz w:val="20"/>
          <w:szCs w:val="20"/>
        </w:rPr>
      </w:pPr>
      <w:r>
        <w:rPr>
          <w:rFonts w:ascii="Arial" w:hAnsi="Arial" w:cs="Arial"/>
          <w:sz w:val="20"/>
          <w:szCs w:val="20"/>
        </w:rPr>
        <w:t>Each Precinct Caucus may also choose alternate Delegates equal in number to its allotted delegates and shall designate the priority in which the Alternates shall replace absent Delegates.</w:t>
      </w:r>
    </w:p>
    <w:p w14:paraId="2BE33C32" w14:textId="77777777" w:rsidR="00D34BF7" w:rsidRDefault="00D34BF7" w:rsidP="00D34BF7">
      <w:pPr>
        <w:pStyle w:val="ListParagraph"/>
        <w:spacing w:line="120" w:lineRule="auto"/>
        <w:ind w:left="1080"/>
        <w:rPr>
          <w:rFonts w:ascii="Arial" w:hAnsi="Arial" w:cs="Arial"/>
          <w:sz w:val="20"/>
          <w:szCs w:val="20"/>
        </w:rPr>
      </w:pPr>
    </w:p>
    <w:p w14:paraId="47890BBA" w14:textId="77777777" w:rsidR="00065617" w:rsidRPr="00114DF7" w:rsidRDefault="00065617" w:rsidP="000F3CC2">
      <w:pPr>
        <w:pStyle w:val="ListParagraph"/>
        <w:numPr>
          <w:ilvl w:val="1"/>
          <w:numId w:val="5"/>
        </w:numPr>
        <w:ind w:left="1080"/>
        <w:rPr>
          <w:rFonts w:ascii="Arial" w:hAnsi="Arial" w:cs="Arial"/>
          <w:sz w:val="20"/>
          <w:szCs w:val="20"/>
        </w:rPr>
      </w:pPr>
      <w:r>
        <w:rPr>
          <w:rFonts w:ascii="Arial" w:hAnsi="Arial" w:cs="Arial"/>
          <w:sz w:val="20"/>
          <w:szCs w:val="20"/>
        </w:rPr>
        <w:t>If Precinct Committeeman and Precinct Committeewomen vacancies exist at the time of the Caucus, the Caucus may elect Delegates equal in number to the vacancies.</w:t>
      </w:r>
    </w:p>
    <w:p w14:paraId="6F93B5EF" w14:textId="77777777" w:rsidR="00065617" w:rsidRDefault="00065617">
      <w:pPr>
        <w:rPr>
          <w:rFonts w:ascii="Arial" w:hAnsi="Arial" w:cs="Arial"/>
          <w:b/>
          <w:sz w:val="20"/>
          <w:szCs w:val="20"/>
        </w:rPr>
      </w:pPr>
    </w:p>
    <w:p w14:paraId="10B78A16" w14:textId="77777777" w:rsidR="00FC1321" w:rsidRPr="00065617" w:rsidRDefault="00065617" w:rsidP="000F3CC2">
      <w:pPr>
        <w:pStyle w:val="ListParagraph"/>
        <w:numPr>
          <w:ilvl w:val="0"/>
          <w:numId w:val="5"/>
        </w:numPr>
        <w:ind w:left="360"/>
        <w:rPr>
          <w:rFonts w:ascii="Arial" w:hAnsi="Arial" w:cs="Arial"/>
          <w:sz w:val="20"/>
          <w:szCs w:val="20"/>
        </w:rPr>
      </w:pPr>
      <w:r>
        <w:rPr>
          <w:rFonts w:ascii="Arial" w:hAnsi="Arial" w:cs="Arial"/>
          <w:b/>
          <w:sz w:val="20"/>
          <w:szCs w:val="20"/>
        </w:rPr>
        <w:t>PRECINCT CAUCUS</w:t>
      </w:r>
    </w:p>
    <w:p w14:paraId="6C3935FF" w14:textId="77777777" w:rsidR="00B9587B" w:rsidRPr="00B9587B" w:rsidRDefault="00B9587B" w:rsidP="002558E5">
      <w:pPr>
        <w:spacing w:line="120" w:lineRule="auto"/>
        <w:rPr>
          <w:rFonts w:ascii="Arial" w:hAnsi="Arial" w:cs="Arial"/>
        </w:rPr>
      </w:pPr>
    </w:p>
    <w:p w14:paraId="69D966D4" w14:textId="77777777" w:rsidR="00712113" w:rsidRDefault="00065617" w:rsidP="00065617">
      <w:pPr>
        <w:rPr>
          <w:rFonts w:ascii="Arial" w:hAnsi="Arial" w:cs="Arial"/>
          <w:sz w:val="20"/>
          <w:szCs w:val="20"/>
        </w:rPr>
      </w:pPr>
      <w:r>
        <w:rPr>
          <w:rFonts w:ascii="Arial" w:hAnsi="Arial" w:cs="Arial"/>
          <w:sz w:val="20"/>
          <w:szCs w:val="20"/>
        </w:rPr>
        <w:t>This section references the dates of, the call for, the location of, and the eligible participants to the Precinct Caucuses.</w:t>
      </w:r>
    </w:p>
    <w:p w14:paraId="544AC222" w14:textId="77777777" w:rsidR="00B9587B" w:rsidRPr="00B9587B" w:rsidRDefault="00B9587B" w:rsidP="00B9587B">
      <w:pPr>
        <w:pStyle w:val="ListParagraph"/>
        <w:spacing w:line="120" w:lineRule="auto"/>
        <w:rPr>
          <w:rFonts w:ascii="Arial" w:hAnsi="Arial" w:cs="Arial"/>
          <w:sz w:val="20"/>
          <w:szCs w:val="20"/>
        </w:rPr>
      </w:pPr>
    </w:p>
    <w:p w14:paraId="53067A80" w14:textId="77777777" w:rsidR="00065617" w:rsidRPr="00065617" w:rsidRDefault="00065617" w:rsidP="00065617">
      <w:pPr>
        <w:rPr>
          <w:rFonts w:ascii="Arial" w:hAnsi="Arial" w:cs="Arial"/>
          <w:sz w:val="20"/>
          <w:szCs w:val="20"/>
        </w:rPr>
      </w:pPr>
      <w:r w:rsidRPr="00065617">
        <w:rPr>
          <w:rFonts w:ascii="Arial" w:hAnsi="Arial" w:cs="Arial"/>
          <w:sz w:val="20"/>
          <w:szCs w:val="20"/>
        </w:rPr>
        <w:t>The dates of Precinct Caucuses depend on the date of the County Convention. This must be within a range of dates set by the State Central Committee, depending on the date of the State Convention. In Presidential election years, the State Convention’s date may be constrained by R</w:t>
      </w:r>
      <w:r w:rsidR="00786931">
        <w:rPr>
          <w:rFonts w:ascii="Arial" w:hAnsi="Arial" w:cs="Arial"/>
          <w:sz w:val="20"/>
          <w:szCs w:val="20"/>
        </w:rPr>
        <w:t>epublican National Convention</w:t>
      </w:r>
      <w:r w:rsidRPr="00065617">
        <w:rPr>
          <w:rFonts w:ascii="Arial" w:hAnsi="Arial" w:cs="Arial"/>
          <w:sz w:val="20"/>
          <w:szCs w:val="20"/>
        </w:rPr>
        <w:t xml:space="preserve"> rules.</w:t>
      </w:r>
    </w:p>
    <w:p w14:paraId="3A966CC6" w14:textId="77777777" w:rsidR="00065617" w:rsidRDefault="00065617" w:rsidP="00065617">
      <w:pPr>
        <w:spacing w:line="120" w:lineRule="auto"/>
        <w:rPr>
          <w:rFonts w:ascii="Arial" w:hAnsi="Arial" w:cs="Arial"/>
          <w:sz w:val="20"/>
          <w:szCs w:val="20"/>
        </w:rPr>
      </w:pPr>
    </w:p>
    <w:p w14:paraId="37D7AD77" w14:textId="77777777" w:rsidR="00712113" w:rsidRPr="00065617" w:rsidRDefault="00712113" w:rsidP="00065617">
      <w:pPr>
        <w:rPr>
          <w:rFonts w:ascii="Arial" w:hAnsi="Arial" w:cs="Arial"/>
          <w:sz w:val="20"/>
          <w:szCs w:val="20"/>
        </w:rPr>
      </w:pPr>
      <w:r w:rsidRPr="00065617">
        <w:rPr>
          <w:rFonts w:ascii="Arial" w:hAnsi="Arial" w:cs="Arial"/>
          <w:sz w:val="20"/>
          <w:szCs w:val="20"/>
        </w:rPr>
        <w:t>All Republicans who have registered within the precinct at the dates of the call of the Precinct Caucus shall be entitled to participate and vote at the Precinct Caucus.</w:t>
      </w:r>
      <w:r w:rsidR="00065617" w:rsidRPr="00065617">
        <w:rPr>
          <w:rFonts w:ascii="Arial" w:hAnsi="Arial" w:cs="Arial"/>
          <w:sz w:val="20"/>
          <w:szCs w:val="20"/>
        </w:rPr>
        <w:t xml:space="preserve"> Proof of such residence and registration shall be by the County Clerk’s voter list as of the date of the call of the precinct caucus.</w:t>
      </w:r>
    </w:p>
    <w:p w14:paraId="68267749" w14:textId="77777777" w:rsidR="00FC1321" w:rsidRPr="002558E5" w:rsidRDefault="00FC1321" w:rsidP="002558E5">
      <w:pPr>
        <w:rPr>
          <w:rFonts w:ascii="Arial" w:hAnsi="Arial" w:cs="Arial"/>
          <w:sz w:val="20"/>
          <w:szCs w:val="20"/>
        </w:rPr>
      </w:pPr>
    </w:p>
    <w:p w14:paraId="26BB092F" w14:textId="77777777" w:rsidR="00FC1321" w:rsidRPr="000F3CC2" w:rsidRDefault="00B722AC" w:rsidP="000F3CC2">
      <w:pPr>
        <w:pStyle w:val="ListParagraph"/>
        <w:numPr>
          <w:ilvl w:val="0"/>
          <w:numId w:val="5"/>
        </w:numPr>
        <w:ind w:left="360"/>
        <w:rPr>
          <w:rFonts w:ascii="Arial" w:hAnsi="Arial" w:cs="Arial"/>
          <w:b/>
          <w:sz w:val="20"/>
          <w:szCs w:val="20"/>
        </w:rPr>
      </w:pPr>
      <w:r w:rsidRPr="000F3CC2">
        <w:rPr>
          <w:rFonts w:ascii="Arial" w:hAnsi="Arial" w:cs="Arial"/>
          <w:b/>
          <w:sz w:val="20"/>
          <w:szCs w:val="20"/>
        </w:rPr>
        <w:t>APPORTIONMENT OF PRECINCT DELEGATES TO THE COUNTY CONVENTION</w:t>
      </w:r>
    </w:p>
    <w:p w14:paraId="705C057F" w14:textId="77777777" w:rsidR="00B722AC" w:rsidRPr="002558E5" w:rsidRDefault="00B722AC" w:rsidP="0062548C">
      <w:pPr>
        <w:spacing w:line="120" w:lineRule="auto"/>
        <w:rPr>
          <w:rFonts w:ascii="Arial" w:hAnsi="Arial" w:cs="Arial"/>
          <w:sz w:val="20"/>
          <w:szCs w:val="20"/>
        </w:rPr>
      </w:pPr>
    </w:p>
    <w:p w14:paraId="154BC689" w14:textId="77777777" w:rsidR="00B722AC" w:rsidRPr="000F3CC2" w:rsidRDefault="00B722AC" w:rsidP="000F3CC2">
      <w:pPr>
        <w:rPr>
          <w:rFonts w:ascii="Arial" w:hAnsi="Arial" w:cs="Arial"/>
          <w:sz w:val="20"/>
          <w:szCs w:val="20"/>
        </w:rPr>
      </w:pPr>
      <w:r w:rsidRPr="000F3CC2">
        <w:rPr>
          <w:rFonts w:ascii="Arial" w:hAnsi="Arial" w:cs="Arial"/>
          <w:sz w:val="20"/>
          <w:szCs w:val="20"/>
        </w:rPr>
        <w:t xml:space="preserve">The County Executive Committee is authorized to designate </w:t>
      </w:r>
      <w:r w:rsidR="000F3CC2">
        <w:rPr>
          <w:rFonts w:ascii="Arial" w:hAnsi="Arial" w:cs="Arial"/>
          <w:sz w:val="20"/>
          <w:szCs w:val="20"/>
        </w:rPr>
        <w:t xml:space="preserve">the total number of Delegates to be elected to the County Convention. </w:t>
      </w:r>
    </w:p>
    <w:p w14:paraId="170C30BE" w14:textId="77777777" w:rsidR="002558E5" w:rsidRPr="002558E5" w:rsidRDefault="002558E5" w:rsidP="002558E5">
      <w:pPr>
        <w:pStyle w:val="ListParagraph"/>
        <w:spacing w:line="120" w:lineRule="auto"/>
        <w:rPr>
          <w:rFonts w:ascii="Arial" w:hAnsi="Arial" w:cs="Arial"/>
          <w:sz w:val="20"/>
          <w:szCs w:val="20"/>
        </w:rPr>
      </w:pPr>
    </w:p>
    <w:p w14:paraId="49B69AA0" w14:textId="77777777" w:rsidR="00B722AC" w:rsidRPr="000F3CC2" w:rsidRDefault="00B722AC" w:rsidP="000F3CC2">
      <w:pPr>
        <w:rPr>
          <w:rFonts w:ascii="Arial" w:hAnsi="Arial" w:cs="Arial"/>
          <w:sz w:val="20"/>
          <w:szCs w:val="20"/>
        </w:rPr>
      </w:pPr>
      <w:r w:rsidRPr="000F3CC2">
        <w:rPr>
          <w:rFonts w:ascii="Arial" w:hAnsi="Arial" w:cs="Arial"/>
          <w:sz w:val="20"/>
          <w:szCs w:val="20"/>
        </w:rPr>
        <w:t>The Delegates to which each precinct shall be entitled at the County Convention shall be determined, as nearly as possible, in proportion to the total votes cast in each precinct for the Republican candidate for the office of U.S. House of Representatives at the preceding general election.</w:t>
      </w:r>
    </w:p>
    <w:p w14:paraId="7D56CF67" w14:textId="77777777" w:rsidR="002558E5" w:rsidRPr="002558E5" w:rsidRDefault="002558E5" w:rsidP="002558E5">
      <w:pPr>
        <w:pStyle w:val="ListParagraph"/>
        <w:spacing w:line="120" w:lineRule="auto"/>
        <w:rPr>
          <w:rFonts w:ascii="Arial" w:hAnsi="Arial" w:cs="Arial"/>
          <w:sz w:val="20"/>
          <w:szCs w:val="20"/>
        </w:rPr>
      </w:pPr>
    </w:p>
    <w:p w14:paraId="065F961C" w14:textId="77777777" w:rsidR="00B722AC" w:rsidRPr="000F3CC2" w:rsidRDefault="00B722AC" w:rsidP="000F3CC2">
      <w:pPr>
        <w:rPr>
          <w:rFonts w:ascii="Arial" w:hAnsi="Arial" w:cs="Arial"/>
          <w:sz w:val="20"/>
          <w:szCs w:val="20"/>
        </w:rPr>
      </w:pPr>
      <w:r w:rsidRPr="000F3CC2">
        <w:rPr>
          <w:rFonts w:ascii="Arial" w:hAnsi="Arial" w:cs="Arial"/>
          <w:sz w:val="20"/>
          <w:szCs w:val="20"/>
        </w:rPr>
        <w:t>Each precinct shall be entitled to at least two (2) Delegates.</w:t>
      </w:r>
    </w:p>
    <w:p w14:paraId="1C0E7509" w14:textId="77777777" w:rsidR="002558E5" w:rsidRPr="002558E5" w:rsidRDefault="002558E5" w:rsidP="002558E5">
      <w:pPr>
        <w:pStyle w:val="ListParagraph"/>
        <w:rPr>
          <w:rFonts w:ascii="Arial" w:hAnsi="Arial" w:cs="Arial"/>
          <w:sz w:val="20"/>
          <w:szCs w:val="20"/>
        </w:rPr>
      </w:pPr>
    </w:p>
    <w:p w14:paraId="71AC8AF8" w14:textId="77777777" w:rsidR="002558E5" w:rsidRPr="000F3CC2" w:rsidRDefault="00005CEF" w:rsidP="000F3CC2">
      <w:pPr>
        <w:pStyle w:val="ListParagraph"/>
        <w:numPr>
          <w:ilvl w:val="0"/>
          <w:numId w:val="5"/>
        </w:numPr>
        <w:ind w:left="360"/>
        <w:rPr>
          <w:rFonts w:ascii="Arial" w:hAnsi="Arial" w:cs="Arial"/>
          <w:b/>
          <w:sz w:val="20"/>
          <w:szCs w:val="20"/>
        </w:rPr>
      </w:pPr>
      <w:r w:rsidRPr="000F3CC2">
        <w:rPr>
          <w:rFonts w:ascii="Arial" w:hAnsi="Arial" w:cs="Arial"/>
          <w:b/>
          <w:sz w:val="20"/>
          <w:szCs w:val="20"/>
        </w:rPr>
        <w:t>CONDUCT OF PRECINCT CAUCUSES</w:t>
      </w:r>
    </w:p>
    <w:p w14:paraId="035C4ED9" w14:textId="77777777" w:rsidR="00005CEF" w:rsidRDefault="00005CEF" w:rsidP="0062548C">
      <w:pPr>
        <w:spacing w:line="120" w:lineRule="auto"/>
        <w:rPr>
          <w:rFonts w:ascii="Arial" w:hAnsi="Arial" w:cs="Arial"/>
          <w:sz w:val="20"/>
          <w:szCs w:val="20"/>
        </w:rPr>
      </w:pPr>
    </w:p>
    <w:p w14:paraId="07498CF6" w14:textId="77777777" w:rsidR="00005CEF" w:rsidRPr="003A41A1" w:rsidRDefault="00005CEF" w:rsidP="003A41A1">
      <w:pPr>
        <w:pStyle w:val="ListParagraph"/>
        <w:numPr>
          <w:ilvl w:val="0"/>
          <w:numId w:val="7"/>
        </w:numPr>
        <w:ind w:left="1080"/>
        <w:rPr>
          <w:rFonts w:ascii="Arial" w:hAnsi="Arial" w:cs="Arial"/>
          <w:sz w:val="20"/>
          <w:szCs w:val="20"/>
        </w:rPr>
      </w:pPr>
      <w:r w:rsidRPr="003A41A1">
        <w:rPr>
          <w:rFonts w:ascii="Arial" w:hAnsi="Arial" w:cs="Arial"/>
          <w:sz w:val="20"/>
          <w:szCs w:val="20"/>
        </w:rPr>
        <w:t xml:space="preserve">Either a Precinct Committeeman or Precinct Committeewoman in attendance at the Precinct Caucus shall be elected Caucus Chairman. </w:t>
      </w:r>
    </w:p>
    <w:p w14:paraId="2BB180B3" w14:textId="77777777" w:rsidR="0062548C" w:rsidRDefault="0062548C" w:rsidP="003A41A1">
      <w:pPr>
        <w:pStyle w:val="ListParagraph"/>
        <w:spacing w:line="120" w:lineRule="auto"/>
        <w:ind w:left="1440"/>
        <w:rPr>
          <w:rFonts w:ascii="Arial" w:hAnsi="Arial" w:cs="Arial"/>
          <w:sz w:val="20"/>
          <w:szCs w:val="20"/>
        </w:rPr>
      </w:pPr>
    </w:p>
    <w:p w14:paraId="53A329DE" w14:textId="77777777" w:rsidR="00005CEF" w:rsidRDefault="00005CEF" w:rsidP="003A41A1">
      <w:pPr>
        <w:pStyle w:val="ListParagraph"/>
        <w:numPr>
          <w:ilvl w:val="0"/>
          <w:numId w:val="7"/>
        </w:numPr>
        <w:ind w:left="1080"/>
        <w:rPr>
          <w:rFonts w:ascii="Arial" w:hAnsi="Arial" w:cs="Arial"/>
          <w:sz w:val="20"/>
          <w:szCs w:val="20"/>
        </w:rPr>
      </w:pPr>
      <w:r>
        <w:rPr>
          <w:rFonts w:ascii="Arial" w:hAnsi="Arial" w:cs="Arial"/>
          <w:sz w:val="20"/>
          <w:szCs w:val="20"/>
        </w:rPr>
        <w:t>In the event there is neither a Precinct Committeeman nor a Precinct Committeewoman in attendance, those assembled and qualified to vote shall elect from among them a person to serve as</w:t>
      </w:r>
      <w:r w:rsidR="0062548C">
        <w:rPr>
          <w:rFonts w:ascii="Arial" w:hAnsi="Arial" w:cs="Arial"/>
          <w:sz w:val="20"/>
          <w:szCs w:val="20"/>
        </w:rPr>
        <w:t xml:space="preserve"> Caucus Chairman.</w:t>
      </w:r>
    </w:p>
    <w:p w14:paraId="358A177F" w14:textId="77777777" w:rsidR="0062548C" w:rsidRDefault="0062548C" w:rsidP="003A41A1">
      <w:pPr>
        <w:pStyle w:val="ListParagraph"/>
        <w:spacing w:line="120" w:lineRule="auto"/>
        <w:ind w:left="1440"/>
        <w:rPr>
          <w:rFonts w:ascii="Arial" w:hAnsi="Arial" w:cs="Arial"/>
          <w:sz w:val="20"/>
          <w:szCs w:val="20"/>
        </w:rPr>
      </w:pPr>
    </w:p>
    <w:p w14:paraId="0DB4218E" w14:textId="77777777" w:rsidR="0062548C" w:rsidRPr="00D34BF7" w:rsidRDefault="0062548C" w:rsidP="003A41A1">
      <w:pPr>
        <w:pStyle w:val="ListParagraph"/>
        <w:numPr>
          <w:ilvl w:val="0"/>
          <w:numId w:val="7"/>
        </w:numPr>
        <w:ind w:left="1080"/>
        <w:rPr>
          <w:rFonts w:ascii="Arial" w:hAnsi="Arial" w:cs="Arial"/>
          <w:b/>
          <w:sz w:val="20"/>
          <w:szCs w:val="20"/>
        </w:rPr>
      </w:pPr>
      <w:r w:rsidRPr="00D34BF7">
        <w:rPr>
          <w:rFonts w:ascii="Arial" w:hAnsi="Arial" w:cs="Arial"/>
          <w:b/>
          <w:sz w:val="20"/>
          <w:szCs w:val="20"/>
        </w:rPr>
        <w:t xml:space="preserve">The </w:t>
      </w:r>
      <w:r w:rsidR="00D34BF7" w:rsidRPr="00D34BF7">
        <w:rPr>
          <w:rFonts w:ascii="Arial" w:hAnsi="Arial" w:cs="Arial"/>
          <w:b/>
          <w:sz w:val="20"/>
          <w:szCs w:val="20"/>
        </w:rPr>
        <w:t xml:space="preserve">Caucus </w:t>
      </w:r>
      <w:r w:rsidRPr="00D34BF7">
        <w:rPr>
          <w:rFonts w:ascii="Arial" w:hAnsi="Arial" w:cs="Arial"/>
          <w:b/>
          <w:sz w:val="20"/>
          <w:szCs w:val="20"/>
        </w:rPr>
        <w:t>Chairman shall take nominations of qualified Republicans residing within the precinct to be Delegates or Alternates to the County Convention and shall call for any Resolutions, Platform planks and County or State Bylaw changes to come before the caucus.</w:t>
      </w:r>
    </w:p>
    <w:p w14:paraId="527803D3" w14:textId="77777777" w:rsidR="0062548C" w:rsidRDefault="0062548C" w:rsidP="003A41A1">
      <w:pPr>
        <w:pStyle w:val="ListParagraph"/>
        <w:spacing w:line="120" w:lineRule="auto"/>
        <w:ind w:left="1440"/>
        <w:rPr>
          <w:rFonts w:ascii="Arial" w:hAnsi="Arial" w:cs="Arial"/>
          <w:sz w:val="20"/>
          <w:szCs w:val="20"/>
        </w:rPr>
      </w:pPr>
    </w:p>
    <w:p w14:paraId="61379B2E" w14:textId="77777777" w:rsidR="0062548C" w:rsidRDefault="0062548C" w:rsidP="003A41A1">
      <w:pPr>
        <w:pStyle w:val="ListParagraph"/>
        <w:numPr>
          <w:ilvl w:val="0"/>
          <w:numId w:val="7"/>
        </w:numPr>
        <w:ind w:left="1080"/>
        <w:rPr>
          <w:rFonts w:ascii="Arial" w:hAnsi="Arial" w:cs="Arial"/>
          <w:sz w:val="20"/>
          <w:szCs w:val="20"/>
        </w:rPr>
      </w:pPr>
      <w:r>
        <w:rPr>
          <w:rFonts w:ascii="Arial" w:hAnsi="Arial" w:cs="Arial"/>
          <w:sz w:val="20"/>
          <w:szCs w:val="20"/>
        </w:rPr>
        <w:t>The election of Delegates and Alternates shall be by secret ballot, if desired by anyone in attendance at the Precinct Caucus.</w:t>
      </w:r>
    </w:p>
    <w:p w14:paraId="2D491246" w14:textId="77777777" w:rsidR="0062548C" w:rsidRDefault="0062548C" w:rsidP="003A41A1">
      <w:pPr>
        <w:pStyle w:val="ListParagraph"/>
        <w:spacing w:line="120" w:lineRule="auto"/>
        <w:ind w:left="1080"/>
        <w:rPr>
          <w:rFonts w:ascii="Arial" w:hAnsi="Arial" w:cs="Arial"/>
          <w:sz w:val="20"/>
          <w:szCs w:val="20"/>
        </w:rPr>
      </w:pPr>
    </w:p>
    <w:p w14:paraId="674EC3BF" w14:textId="77777777" w:rsidR="0062548C" w:rsidRDefault="0062548C" w:rsidP="003A41A1">
      <w:pPr>
        <w:pStyle w:val="ListParagraph"/>
        <w:numPr>
          <w:ilvl w:val="0"/>
          <w:numId w:val="7"/>
        </w:numPr>
        <w:ind w:left="1080"/>
        <w:rPr>
          <w:rFonts w:ascii="Arial" w:hAnsi="Arial" w:cs="Arial"/>
          <w:sz w:val="20"/>
          <w:szCs w:val="20"/>
        </w:rPr>
      </w:pPr>
      <w:r>
        <w:rPr>
          <w:rFonts w:ascii="Arial" w:hAnsi="Arial" w:cs="Arial"/>
          <w:sz w:val="20"/>
          <w:szCs w:val="20"/>
        </w:rPr>
        <w:t xml:space="preserve">The Caucus Chairman shall, within the next five (5) days, certify in writing to the County Chairman the names of those elected Delegates and Alternates to the County Convention from that precinct, and all Resolution, Platform planks and County or State Bylaw changes proposed by the Precinct Caucus. </w:t>
      </w:r>
    </w:p>
    <w:p w14:paraId="53B858B1" w14:textId="77777777" w:rsidR="00005CEF" w:rsidRPr="002558E5" w:rsidRDefault="00005CEF" w:rsidP="002558E5">
      <w:pPr>
        <w:rPr>
          <w:rFonts w:ascii="Arial" w:hAnsi="Arial" w:cs="Arial"/>
          <w:sz w:val="20"/>
          <w:szCs w:val="20"/>
        </w:rPr>
      </w:pPr>
      <w:r>
        <w:rPr>
          <w:rFonts w:ascii="Arial" w:hAnsi="Arial" w:cs="Arial"/>
          <w:sz w:val="20"/>
          <w:szCs w:val="20"/>
        </w:rPr>
        <w:tab/>
      </w:r>
    </w:p>
    <w:sectPr w:rsidR="00005CEF" w:rsidRPr="002558E5" w:rsidSect="000F3CC2">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4BA0"/>
    <w:multiLevelType w:val="hybridMultilevel"/>
    <w:tmpl w:val="19DA3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B6435"/>
    <w:multiLevelType w:val="hybridMultilevel"/>
    <w:tmpl w:val="8FB812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35081"/>
    <w:multiLevelType w:val="hybridMultilevel"/>
    <w:tmpl w:val="F6EA15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F00222"/>
    <w:multiLevelType w:val="hybridMultilevel"/>
    <w:tmpl w:val="502AC4D2"/>
    <w:lvl w:ilvl="0" w:tplc="52C4821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D3504"/>
    <w:multiLevelType w:val="hybridMultilevel"/>
    <w:tmpl w:val="0B5AF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CA1E5E"/>
    <w:multiLevelType w:val="hybridMultilevel"/>
    <w:tmpl w:val="930CA482"/>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7DCC5949"/>
    <w:multiLevelType w:val="hybridMultilevel"/>
    <w:tmpl w:val="17DA5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321"/>
    <w:rsid w:val="00005CEF"/>
    <w:rsid w:val="00065617"/>
    <w:rsid w:val="000F3CC2"/>
    <w:rsid w:val="00114DF7"/>
    <w:rsid w:val="002558E5"/>
    <w:rsid w:val="00354C12"/>
    <w:rsid w:val="003A41A1"/>
    <w:rsid w:val="00570A3C"/>
    <w:rsid w:val="0062548C"/>
    <w:rsid w:val="00712113"/>
    <w:rsid w:val="00740869"/>
    <w:rsid w:val="00786931"/>
    <w:rsid w:val="007A0A4D"/>
    <w:rsid w:val="007F47AB"/>
    <w:rsid w:val="00A24326"/>
    <w:rsid w:val="00AA7B5E"/>
    <w:rsid w:val="00B722AC"/>
    <w:rsid w:val="00B9587B"/>
    <w:rsid w:val="00D34BF7"/>
    <w:rsid w:val="00EF554B"/>
    <w:rsid w:val="00FC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1A0F"/>
  <w15:chartTrackingRefBased/>
  <w15:docId w15:val="{712DCAAE-CAF8-46CD-8CAA-329BD5C1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113"/>
    <w:pPr>
      <w:ind w:left="720"/>
      <w:contextualSpacing/>
    </w:pPr>
  </w:style>
  <w:style w:type="paragraph" w:styleId="BalloonText">
    <w:name w:val="Balloon Text"/>
    <w:basedOn w:val="Normal"/>
    <w:link w:val="BalloonTextChar"/>
    <w:uiPriority w:val="99"/>
    <w:semiHidden/>
    <w:unhideWhenUsed/>
    <w:rsid w:val="007F4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luthy</dc:creator>
  <cp:keywords/>
  <dc:description/>
  <cp:lastModifiedBy>Charlene Camblin</cp:lastModifiedBy>
  <cp:revision>2</cp:revision>
  <cp:lastPrinted>2018-02-03T06:23:00Z</cp:lastPrinted>
  <dcterms:created xsi:type="dcterms:W3CDTF">2022-01-29T19:40:00Z</dcterms:created>
  <dcterms:modified xsi:type="dcterms:W3CDTF">2022-01-29T19:40:00Z</dcterms:modified>
</cp:coreProperties>
</file>